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after="156" w:afterLines="50" w:line="520" w:lineRule="exact"/>
        <w:jc w:val="center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t>2021年海南省高等学校实验室安全现场检查报告</w:t>
      </w:r>
    </w:p>
    <w:p>
      <w:pPr>
        <w:adjustRightInd w:val="0"/>
        <w:snapToGrid w:val="0"/>
        <w:spacing w:line="520" w:lineRule="exact"/>
        <w:rPr>
          <w:rFonts w:hint="eastAsia" w:ascii="仿宋_GB2312" w:hAnsi="仿宋_GB2312" w:eastAsia="仿宋_GB2312" w:cs="仿宋_GB2312"/>
          <w:szCs w:val="28"/>
          <w:u w:val="single"/>
        </w:rPr>
      </w:pPr>
      <w:r>
        <w:rPr>
          <w:rFonts w:hint="eastAsia" w:ascii="仿宋_GB2312" w:hAnsi="仿宋_GB2312" w:eastAsia="仿宋_GB2312" w:cs="仿宋_GB2312"/>
          <w:szCs w:val="28"/>
        </w:rPr>
        <w:t>学校名称：</w:t>
      </w:r>
      <w:r>
        <w:rPr>
          <w:rFonts w:hint="eastAsia" w:ascii="仿宋_GB2312" w:hAnsi="仿宋_GB2312" w:eastAsia="仿宋_GB2312" w:cs="仿宋_GB2312"/>
          <w:szCs w:val="28"/>
          <w:u w:val="single"/>
        </w:rPr>
        <w:t xml:space="preserve"> 海南经贸职业</w:t>
      </w:r>
      <w:r>
        <w:rPr>
          <w:rFonts w:hint="eastAsia" w:ascii="仿宋_GB2312" w:hAnsi="仿宋_GB2312" w:eastAsia="仿宋_GB2312" w:cs="仿宋_GB2312"/>
          <w:szCs w:val="28"/>
          <w:u w:val="single"/>
          <w:lang w:eastAsia="zh-CN"/>
        </w:rPr>
        <w:t>技术</w:t>
      </w:r>
      <w:r>
        <w:rPr>
          <w:rFonts w:hint="eastAsia" w:ascii="仿宋_GB2312" w:hAnsi="仿宋_GB2312" w:eastAsia="仿宋_GB2312" w:cs="仿宋_GB2312"/>
          <w:szCs w:val="28"/>
          <w:u w:val="single"/>
        </w:rPr>
        <w:t xml:space="preserve">学院  </w:t>
      </w:r>
      <w:r>
        <w:rPr>
          <w:rFonts w:hint="eastAsia" w:ascii="仿宋_GB2312" w:hAnsi="仿宋_GB2312" w:eastAsia="仿宋_GB2312" w:cs="仿宋_GB2312"/>
          <w:szCs w:val="28"/>
        </w:rPr>
        <w:t xml:space="preserve">  检查时间：</w:t>
      </w:r>
      <w:r>
        <w:rPr>
          <w:rFonts w:hint="eastAsia" w:ascii="仿宋_GB2312" w:hAnsi="仿宋_GB2312" w:eastAsia="仿宋_GB2312" w:cs="仿宋_GB2312"/>
          <w:szCs w:val="28"/>
          <w:u w:val="single"/>
        </w:rPr>
        <w:t xml:space="preserve">2021年11月23日 </w:t>
      </w:r>
    </w:p>
    <w:p>
      <w:pPr>
        <w:adjustRightInd w:val="0"/>
        <w:snapToGrid w:val="0"/>
        <w:spacing w:line="520" w:lineRule="exact"/>
        <w:rPr>
          <w:rFonts w:hint="eastAsia"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t>检查组组长：</w:t>
      </w:r>
      <w:r>
        <w:rPr>
          <w:rFonts w:hint="default" w:ascii="仿宋_GB2312" w:hAnsi="仿宋_GB2312" w:eastAsia="仿宋_GB2312" w:cs="仿宋_GB2312"/>
          <w:szCs w:val="28"/>
          <w:u w:val="single"/>
          <w:lang w:val="en"/>
        </w:rPr>
        <w:t xml:space="preserve">     </w:t>
      </w:r>
      <w:r>
        <w:rPr>
          <w:rFonts w:hint="eastAsia" w:ascii="仿宋_GB2312" w:hAnsi="仿宋_GB2312" w:eastAsia="仿宋_GB2312" w:cs="仿宋_GB2312"/>
          <w:szCs w:val="28"/>
          <w:u w:val="single"/>
        </w:rPr>
        <w:t>刘艳凤</w:t>
      </w:r>
      <w:r>
        <w:rPr>
          <w:rFonts w:hint="default" w:ascii="仿宋_GB2312" w:hAnsi="仿宋_GB2312" w:eastAsia="仿宋_GB2312" w:cs="仿宋_GB2312"/>
          <w:szCs w:val="28"/>
          <w:u w:val="single"/>
          <w:lang w:val="en"/>
        </w:rPr>
        <w:t xml:space="preserve">     </w:t>
      </w:r>
      <w:r>
        <w:rPr>
          <w:rFonts w:hint="eastAsia" w:ascii="仿宋_GB2312" w:hAnsi="仿宋_GB2312" w:eastAsia="仿宋_GB2312" w:cs="仿宋_GB2312"/>
          <w:szCs w:val="28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Cs w:val="28"/>
        </w:rPr>
        <w:t xml:space="preserve">                           </w:t>
      </w:r>
    </w:p>
    <w:p>
      <w:pPr>
        <w:adjustRightInd w:val="0"/>
        <w:snapToGrid w:val="0"/>
        <w:spacing w:line="520" w:lineRule="exact"/>
        <w:rPr>
          <w:rFonts w:hint="default" w:ascii="仿宋_GB2312" w:hAnsi="仿宋_GB2312" w:eastAsia="仿宋_GB2312" w:cs="仿宋_GB2312"/>
          <w:szCs w:val="28"/>
          <w:u w:val="single"/>
          <w:lang w:val="en"/>
        </w:rPr>
      </w:pPr>
      <w:r>
        <w:rPr>
          <w:rFonts w:hint="eastAsia" w:ascii="仿宋_GB2312" w:hAnsi="仿宋_GB2312" w:eastAsia="仿宋_GB2312" w:cs="仿宋_GB2312"/>
          <w:szCs w:val="28"/>
        </w:rPr>
        <w:t>检查组组员：</w:t>
      </w:r>
      <w:r>
        <w:rPr>
          <w:rFonts w:hint="default" w:ascii="仿宋_GB2312" w:hAnsi="仿宋_GB2312" w:eastAsia="仿宋_GB2312" w:cs="仿宋_GB2312"/>
          <w:szCs w:val="28"/>
          <w:u w:val="single"/>
          <w:lang w:val="en"/>
        </w:rPr>
        <w:t xml:space="preserve"> </w:t>
      </w:r>
      <w:r>
        <w:rPr>
          <w:rFonts w:hint="eastAsia" w:ascii="仿宋_GB2312" w:hAnsi="仿宋_GB2312" w:eastAsia="仿宋_GB2312" w:cs="仿宋_GB2312"/>
          <w:szCs w:val="28"/>
          <w:u w:val="single"/>
        </w:rPr>
        <w:t>杜金风、程睿菁</w:t>
      </w:r>
      <w:r>
        <w:rPr>
          <w:rFonts w:hint="default" w:ascii="仿宋_GB2312" w:hAnsi="仿宋_GB2312" w:eastAsia="仿宋_GB2312" w:cs="仿宋_GB2312"/>
          <w:szCs w:val="28"/>
          <w:u w:val="single"/>
          <w:lang w:val="en"/>
        </w:rPr>
        <w:t xml:space="preserve">  </w:t>
      </w:r>
    </w:p>
    <w:p>
      <w:pPr>
        <w:adjustRightInd w:val="0"/>
        <w:snapToGrid w:val="0"/>
        <w:spacing w:line="520" w:lineRule="exact"/>
        <w:rPr>
          <w:rFonts w:hint="default" w:ascii="仿宋_GB2312" w:hAnsi="仿宋_GB2312" w:eastAsia="仿宋_GB2312" w:cs="仿宋_GB2312"/>
          <w:szCs w:val="28"/>
          <w:u w:val="single"/>
          <w:lang w:val="en"/>
        </w:rPr>
      </w:pPr>
      <w:r>
        <w:rPr>
          <w:rFonts w:hint="eastAsia" w:ascii="仿宋_GB2312" w:hAnsi="仿宋_GB2312" w:eastAsia="仿宋_GB2312" w:cs="仿宋_GB2312"/>
          <w:szCs w:val="28"/>
        </w:rPr>
        <w:t xml:space="preserve">检查组秘书: </w:t>
      </w:r>
      <w:r>
        <w:rPr>
          <w:rFonts w:hint="default" w:ascii="仿宋_GB2312" w:hAnsi="仿宋_GB2312" w:eastAsia="仿宋_GB2312" w:cs="仿宋_GB2312"/>
          <w:szCs w:val="28"/>
          <w:u w:val="single"/>
          <w:lang w:val="en"/>
        </w:rPr>
        <w:t xml:space="preserve">     </w:t>
      </w:r>
      <w:r>
        <w:rPr>
          <w:rFonts w:hint="eastAsia" w:ascii="仿宋_GB2312" w:hAnsi="仿宋_GB2312" w:eastAsia="仿宋_GB2312" w:cs="仿宋_GB2312"/>
          <w:szCs w:val="28"/>
          <w:u w:val="single"/>
        </w:rPr>
        <w:t xml:space="preserve">王孟珂 </w:t>
      </w:r>
      <w:r>
        <w:rPr>
          <w:rFonts w:hint="default" w:ascii="仿宋_GB2312" w:hAnsi="仿宋_GB2312" w:eastAsia="仿宋_GB2312" w:cs="仿宋_GB2312"/>
          <w:szCs w:val="28"/>
          <w:u w:val="single"/>
          <w:lang w:val="en"/>
        </w:rPr>
        <w:t xml:space="preserve">     </w:t>
      </w:r>
    </w:p>
    <w:p>
      <w:pPr>
        <w:adjustRightInd w:val="0"/>
        <w:snapToGrid w:val="0"/>
        <w:spacing w:line="520" w:lineRule="exact"/>
        <w:rPr>
          <w:rFonts w:hint="eastAsia" w:ascii="仿宋_GB2312" w:hAnsi="仿宋_GB2312" w:eastAsia="仿宋_GB2312" w:cs="仿宋_GB2312"/>
          <w:szCs w:val="28"/>
        </w:rPr>
      </w:pPr>
    </w:p>
    <w:p>
      <w:pPr>
        <w:adjustRightInd w:val="0"/>
        <w:snapToGrid w:val="0"/>
        <w:spacing w:line="520" w:lineRule="exact"/>
        <w:rPr>
          <w:rFonts w:hint="eastAsia"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t>不符合项问题清单：</w:t>
      </w:r>
    </w:p>
    <w:tbl>
      <w:tblPr>
        <w:tblStyle w:val="14"/>
        <w:tblW w:w="9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993"/>
        <w:gridCol w:w="5664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4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序 号</w:t>
            </w:r>
          </w:p>
        </w:tc>
        <w:tc>
          <w:tcPr>
            <w:tcW w:w="993" w:type="dxa"/>
            <w:vAlign w:val="center"/>
          </w:tcPr>
          <w:p>
            <w:pPr>
              <w:spacing w:line="34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条款号</w:t>
            </w:r>
          </w:p>
        </w:tc>
        <w:tc>
          <w:tcPr>
            <w:tcW w:w="5664" w:type="dxa"/>
            <w:vAlign w:val="center"/>
          </w:tcPr>
          <w:p>
            <w:pPr>
              <w:spacing w:line="340" w:lineRule="exact"/>
              <w:ind w:firstLine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问题事实描述</w:t>
            </w:r>
          </w:p>
        </w:tc>
        <w:tc>
          <w:tcPr>
            <w:tcW w:w="2126" w:type="dxa"/>
            <w:vAlign w:val="center"/>
          </w:tcPr>
          <w:p>
            <w:pPr>
              <w:spacing w:line="34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备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2.1.1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学校层面缺少实训室的管理办法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4.2.4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机电实训车间2汽油暂存间没有日常检查记录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机电实训车间（二）汽油暂存间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4.3.1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安全检查整改材料报送职能部门后无确认签字，处置意见不明确，未见整改情况汇报及佐证材料；整改通知的发放、整改环节和整改结果核查环节需要形成闭环管理。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学校、院级单位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5.1.1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厂房、实训室、机电实训车间、机电实训车间2汽油暂存间等门牌缺少安全信息（负责人联系方式、保卫处24小时值班电话、安全风险点及预防措施等）。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  <w:highlight w:val="yellow"/>
              </w:rPr>
            </w:pPr>
            <w:r>
              <w:rPr>
                <w:bCs/>
                <w:sz w:val="24"/>
              </w:rPr>
              <w:t>3-1A、3-506、3-504、3-502、3-303、</w:t>
            </w:r>
            <w:r>
              <w:rPr>
                <w:sz w:val="24"/>
              </w:rPr>
              <w:t>机电厂房、</w:t>
            </w:r>
            <w:r>
              <w:rPr>
                <w:bCs/>
                <w:sz w:val="24"/>
              </w:rPr>
              <w:t>汽油暂存间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5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5.1.2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汽车地板周边需要粘贴警示线、液压床未粘贴警示标识、</w:t>
            </w:r>
            <w:r>
              <w:rPr>
                <w:sz w:val="24"/>
              </w:rPr>
              <w:t>变压器没有警示标识、配电箱没有警示标识。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sz w:val="24"/>
              </w:rPr>
              <w:t>机电厂房，3-1A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6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5.1.3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实训室门口被发动机悬架遮挡，需要移开；将地上放置设备的地方标记出警示区。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3-506室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7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5.1.7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sz w:val="24"/>
              </w:rPr>
            </w:pPr>
            <w:r>
              <w:rPr>
                <w:sz w:val="24"/>
              </w:rPr>
              <w:t>插线板要防水，不要随意放地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3-1A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8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6.1.1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sz w:val="24"/>
              </w:rPr>
            </w:pPr>
            <w:r>
              <w:rPr>
                <w:bCs/>
                <w:sz w:val="24"/>
              </w:rPr>
              <w:t>3-1A室、2-513室、3-506室灭火器放置区缺少警示提醒；3-504室建议配置仪器设备专用的</w:t>
            </w:r>
            <w:r>
              <w:rPr>
                <w:sz w:val="24"/>
              </w:rPr>
              <w:t>灭火器并张贴警示提醒。</w:t>
            </w:r>
            <w:r>
              <w:rPr>
                <w:bCs/>
                <w:sz w:val="24"/>
              </w:rPr>
              <w:t>机电实训车间2汽油暂存间灭火器放置区缺少警示提醒，需粘贴禁止火源标识。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3-1A室、2-513室、3-506室、3-504室、机电实训车间2汽油暂存间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9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6.1.2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实训区域缺少应急逃生路线图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3号楼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10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6.5.1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汽油暂存间门口未安装静电消除装置；窗帘可保持一定的开度，确保房间从外面可视。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机电实训车间（二）汽油暂存间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11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8.4.4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sz w:val="24"/>
              </w:rPr>
            </w:pPr>
            <w:r>
              <w:rPr>
                <w:bCs/>
                <w:sz w:val="24"/>
              </w:rPr>
              <w:t>学校汽油暂存库管台账涂改后无签名确认，有空项。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机电厂房汽油暂存库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12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11.1.2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3-1A</w:t>
            </w:r>
            <w:r>
              <w:rPr>
                <w:sz w:val="24"/>
              </w:rPr>
              <w:t>高压共轨柴油发动机、3教-502室教学仪器设备无操作规程（上墙）、安全规程（上墙）和使用记录； 3教-504室教学仪器设备缺使用记录，且部分仪器放置的桌面不牢固。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3-1A、</w:t>
            </w:r>
            <w:r>
              <w:rPr>
                <w:sz w:val="24"/>
              </w:rPr>
              <w:t>3教-502室、3教-504室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20" w:lineRule="exact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</w:t>
            </w:r>
          </w:p>
        </w:tc>
        <w:tc>
          <w:tcPr>
            <w:tcW w:w="993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12.2.3</w:t>
            </w:r>
          </w:p>
        </w:tc>
        <w:tc>
          <w:tcPr>
            <w:tcW w:w="5664" w:type="dxa"/>
            <w:vAlign w:val="center"/>
          </w:tcPr>
          <w:p>
            <w:pPr>
              <w:spacing w:line="32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烤箱设备无高温警示标识。</w:t>
            </w:r>
          </w:p>
        </w:tc>
        <w:tc>
          <w:tcPr>
            <w:tcW w:w="2126" w:type="dxa"/>
            <w:vAlign w:val="center"/>
          </w:tcPr>
          <w:p>
            <w:pPr>
              <w:spacing w:line="320" w:lineRule="exact"/>
              <w:rPr>
                <w:bCs/>
                <w:sz w:val="24"/>
                <w:highlight w:val="yellow"/>
              </w:rPr>
            </w:pPr>
          </w:p>
        </w:tc>
      </w:tr>
    </w:tbl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rPr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contextualSpacing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bookmarkStart w:id="0" w:name="OLE_LINK15"/>
      <w:bookmarkStart w:id="1" w:name="OLE_LINK16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一、2.1.1的问题</w:t>
      </w:r>
    </w:p>
    <w:bookmarkEnd w:id="0"/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（1）存在问题描述：学校层面缺少实训室的管理办法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</w:t>
      </w:r>
      <w:bookmarkStart w:id="2" w:name="OLE_LINK21"/>
      <w:bookmarkStart w:id="3" w:name="OLE_LINK22"/>
      <w:r>
        <w:rPr>
          <w:rFonts w:hint="eastAsia" w:ascii="仿宋_GB2312" w:hAnsi="仿宋_GB2312" w:eastAsia="仿宋_GB2312" w:cs="仿宋_GB2312"/>
          <w:bCs/>
          <w:sz w:val="28"/>
          <w:szCs w:val="28"/>
        </w:rPr>
        <w:t>存在问题照片：无</w:t>
      </w:r>
    </w:p>
    <w:bookmarkEnd w:id="2"/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二、4.2.4的问题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（1）存在问题描述：机电实训车间2汽油暂存间没有日常检查记录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三、4.3.1的问题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（1）存在问题描述：安全检查整改材料报送职能部门后无确认签字，处置意见不明确，未见整改情况汇报及佐证材料；整改通知的发放、整改环节和整改结果核查环节需要形成闭环管理。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四、5.1.1的问题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3-1A汽车综合检测实训室、3-506、3-504、3-502、3-303、机电实训车间（一）、机电实训车间（二）、汽油暂存间等门牌缺少安全信息（负责人联系方式、保卫处24小时值班电话、安全风险点及预防措施等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（2）存在问题照片： </w:t>
      </w:r>
    </w:p>
    <w:p>
      <w:pPr>
        <w:rPr>
          <w:szCs w:val="28"/>
        </w:rPr>
      </w:pPr>
      <w:r>
        <w:drawing>
          <wp:inline distT="0" distB="0" distL="114300" distR="114300">
            <wp:extent cx="2796540" cy="2730500"/>
            <wp:effectExtent l="0" t="0" r="3810" b="1270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5890" cy="2711450"/>
            <wp:effectExtent l="0" t="0" r="10160" b="1270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32100" cy="2489200"/>
            <wp:effectExtent l="0" t="0" r="6350" b="635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drawing>
          <wp:inline distT="0" distB="0" distL="114300" distR="114300">
            <wp:extent cx="2667000" cy="2489200"/>
            <wp:effectExtent l="0" t="0" r="0" b="635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drawing>
          <wp:inline distT="0" distB="0" distL="114300" distR="114300">
            <wp:extent cx="2858135" cy="2755265"/>
            <wp:effectExtent l="0" t="0" r="18415" b="698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75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drawing>
          <wp:inline distT="0" distB="0" distL="114300" distR="114300">
            <wp:extent cx="2546350" cy="2684780"/>
            <wp:effectExtent l="0" t="0" r="6350" b="127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9904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五、5.1.2的问题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（1）存在问题描述：汽车举升机周边需要粘贴警示线、压床未粘贴警示标识、变压器没有警示标识、配电箱没有警示标识。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</w:t>
      </w:r>
    </w:p>
    <w:p>
      <w:r>
        <w:drawing>
          <wp:inline distT="0" distB="0" distL="114300" distR="114300">
            <wp:extent cx="2947035" cy="3559810"/>
            <wp:effectExtent l="0" t="0" r="12065" b="889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2565" cy="3561715"/>
            <wp:effectExtent l="0" t="0" r="635" b="698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75150" cy="3251200"/>
            <wp:effectExtent l="0" t="0" r="6350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8"/>
        </w:rPr>
      </w:pPr>
    </w:p>
    <w:p>
      <w:pPr>
        <w:rPr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六、5.1.3的问题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（1）存在问题描述：实训室门口被发动机悬架遮挡，需要移开；将地上放置设备的地方标记出警示区。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</w:t>
      </w:r>
    </w:p>
    <w:p>
      <w:pPr>
        <w:jc w:val="center"/>
        <w:rPr>
          <w:szCs w:val="28"/>
        </w:rPr>
      </w:pPr>
      <w:r>
        <w:drawing>
          <wp:inline distT="0" distB="0" distL="114300" distR="114300">
            <wp:extent cx="2940685" cy="3536315"/>
            <wp:effectExtent l="0" t="0" r="12065" b="698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rcRect b="10536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七、5.1.7的问题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（1）存在问题描述：插线板要防水，不要随意放地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</w:t>
      </w:r>
    </w:p>
    <w:p>
      <w:pPr>
        <w:jc w:val="center"/>
        <w:rPr>
          <w:szCs w:val="28"/>
        </w:rPr>
      </w:pPr>
      <w:r>
        <w:drawing>
          <wp:inline distT="0" distB="0" distL="114300" distR="114300">
            <wp:extent cx="3439160" cy="2640330"/>
            <wp:effectExtent l="0" t="0" r="8890" b="762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rcRect r="6976" b="5245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八、6.1.1的问题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（1）存在问题描述：3-1A室、2-513室、3-506室灭火器放置区缺少警示提醒；3-504室建议配置仪器设备专用的灭火器并张贴警示提醒；机电实训车（二）汽油暂存间灭火器放置区缺少警示提醒，需粘贴禁止火源标识。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</w:t>
      </w:r>
    </w:p>
    <w:p>
      <w:r>
        <w:drawing>
          <wp:inline distT="0" distB="0" distL="114300" distR="114300">
            <wp:extent cx="2309495" cy="2915920"/>
            <wp:effectExtent l="0" t="0" r="1905" b="508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3245485" cy="2889250"/>
            <wp:effectExtent l="0" t="0" r="0" b="635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273300" cy="2717800"/>
            <wp:effectExtent l="0" t="0" r="0" b="635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3276600" cy="2738120"/>
            <wp:effectExtent l="0" t="0" r="0" b="508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1961" cy="275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九、6.1.2的问题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（1）存在问题描述：实训区域缺少应急逃生路线图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</w:t>
      </w:r>
    </w:p>
    <w:p>
      <w:pPr>
        <w:jc w:val="center"/>
        <w:rPr>
          <w:szCs w:val="28"/>
        </w:rPr>
      </w:pPr>
      <w:r>
        <w:drawing>
          <wp:inline distT="0" distB="0" distL="0" distR="0">
            <wp:extent cx="2860675" cy="3063240"/>
            <wp:effectExtent l="0" t="0" r="0" b="381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3379" cy="306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十、6.5.1的问题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（1）存在问题描述：汽油暂存间门口未安装静电消除装置；窗帘可保持一定的开度，确保房间从外面可视。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</w:t>
      </w:r>
    </w:p>
    <w:p>
      <w:pPr>
        <w:ind w:firstLine="465"/>
        <w:jc w:val="center"/>
        <w:rPr>
          <w:bCs/>
          <w:sz w:val="24"/>
        </w:rPr>
      </w:pPr>
      <w:r>
        <w:drawing>
          <wp:inline distT="0" distB="0" distL="0" distR="0">
            <wp:extent cx="2958465" cy="342900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2440" cy="34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十一、8.4.4的问题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（1）存在问题描述：学校汽油暂存库台账涂改后无签名确认，有空项。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十二、11.1.2的问题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（1）存在问题描述：3-1A高压共轨柴油发动机、3教-502室教学仪器设备无操作规程（上墙）、安全规程（上墙）和使用记录；3教-504室教学仪器设备缺使用记录，且部分仪器放置的桌面不牢固。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</w:t>
      </w:r>
    </w:p>
    <w:p>
      <w:pPr>
        <w:ind w:firstLine="465"/>
        <w:jc w:val="center"/>
        <w:rPr>
          <w:bCs/>
          <w:sz w:val="24"/>
        </w:rPr>
      </w:pPr>
      <w:r>
        <w:drawing>
          <wp:inline distT="0" distB="0" distL="114300" distR="114300">
            <wp:extent cx="3962400" cy="2952750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65"/>
        <w:jc w:val="center"/>
        <w:rPr>
          <w:bCs/>
          <w:sz w:val="24"/>
        </w:rPr>
      </w:pPr>
      <w:r>
        <w:drawing>
          <wp:inline distT="0" distB="0" distL="114300" distR="114300">
            <wp:extent cx="3949700" cy="3105150"/>
            <wp:effectExtent l="0" t="0" r="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8350" cy="4064000"/>
            <wp:effectExtent l="0" t="0" r="6350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8"/>
        </w:rPr>
      </w:pPr>
    </w:p>
    <w:p>
      <w:pPr>
        <w:rPr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contextualSpacing/>
        <w:textAlignment w:val="auto"/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</w:pPr>
      <w:bookmarkStart w:id="4" w:name="_GoBack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十三、12.2.3的问题</w:t>
      </w:r>
    </w:p>
    <w:bookmarkEnd w:id="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（1）存在问题描述：3-104烤箱设备无高温警示标识。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（2）存在问题照片：</w:t>
      </w:r>
    </w:p>
    <w:p>
      <w:pPr>
        <w:ind w:firstLine="465"/>
        <w:jc w:val="center"/>
        <w:rPr>
          <w:bCs/>
          <w:sz w:val="24"/>
        </w:rPr>
      </w:pPr>
      <w:r>
        <w:drawing>
          <wp:inline distT="0" distB="0" distL="0" distR="0">
            <wp:extent cx="2654300" cy="3134995"/>
            <wp:effectExtent l="0" t="0" r="0" b="825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6239" cy="313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8"/>
        </w:rPr>
      </w:pPr>
    </w:p>
    <w:sectPr>
      <w:footerReference r:id="rId4" w:type="first"/>
      <w:footerReference r:id="rId3" w:type="default"/>
      <w:pgSz w:w="11907" w:h="16840"/>
      <w:pgMar w:top="1440" w:right="1418" w:bottom="1440" w:left="1418" w:header="851" w:footer="737" w:gutter="0"/>
      <w:cols w:space="425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40883263"/>
      <w:docPartObj>
        <w:docPartGallery w:val="autotext"/>
      </w:docPartObj>
    </w:sdtPr>
    <w:sdtContent>
      <w:p>
        <w:pPr>
          <w:pStyle w:val="1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38372810"/>
      <w:docPartObj>
        <w:docPartGallery w:val="autotext"/>
      </w:docPartObj>
    </w:sdtPr>
    <w:sdtContent>
      <w:p>
        <w:pPr>
          <w:pStyle w:val="1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351CB7"/>
    <w:multiLevelType w:val="multilevel"/>
    <w:tmpl w:val="76351CB7"/>
    <w:lvl w:ilvl="0" w:tentative="0">
      <w:start w:val="1"/>
      <w:numFmt w:val="chineseCountingThousand"/>
      <w:pStyle w:val="2"/>
      <w:suff w:val="nothing"/>
      <w:lvlText w:val="第%1章"/>
      <w:lvlJc w:val="left"/>
      <w:pPr>
        <w:ind w:left="0" w:firstLine="0"/>
      </w:pPr>
    </w:lvl>
    <w:lvl w:ilvl="1" w:tentative="0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2" w:tentative="0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3" w:tentative="0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EE"/>
    <w:rsid w:val="00014432"/>
    <w:rsid w:val="00014503"/>
    <w:rsid w:val="000300B3"/>
    <w:rsid w:val="00032259"/>
    <w:rsid w:val="00032A8B"/>
    <w:rsid w:val="000416D2"/>
    <w:rsid w:val="00063EC7"/>
    <w:rsid w:val="0008100D"/>
    <w:rsid w:val="00092EE8"/>
    <w:rsid w:val="000A01EE"/>
    <w:rsid w:val="000A05ED"/>
    <w:rsid w:val="000A4FD6"/>
    <w:rsid w:val="00115BE8"/>
    <w:rsid w:val="0011632E"/>
    <w:rsid w:val="001438A1"/>
    <w:rsid w:val="00144F77"/>
    <w:rsid w:val="00147665"/>
    <w:rsid w:val="00156279"/>
    <w:rsid w:val="00173EC3"/>
    <w:rsid w:val="00176C46"/>
    <w:rsid w:val="0018293B"/>
    <w:rsid w:val="00186A7B"/>
    <w:rsid w:val="001A6BC1"/>
    <w:rsid w:val="001A6C5D"/>
    <w:rsid w:val="001B15A2"/>
    <w:rsid w:val="001D37C8"/>
    <w:rsid w:val="00202D04"/>
    <w:rsid w:val="00216F9B"/>
    <w:rsid w:val="002263D3"/>
    <w:rsid w:val="002314B5"/>
    <w:rsid w:val="00250200"/>
    <w:rsid w:val="002708A3"/>
    <w:rsid w:val="00273A8E"/>
    <w:rsid w:val="00273B3F"/>
    <w:rsid w:val="00295AC1"/>
    <w:rsid w:val="002D0988"/>
    <w:rsid w:val="002E6794"/>
    <w:rsid w:val="00312A97"/>
    <w:rsid w:val="00312E09"/>
    <w:rsid w:val="003203C2"/>
    <w:rsid w:val="003311AE"/>
    <w:rsid w:val="00331A11"/>
    <w:rsid w:val="00346F1A"/>
    <w:rsid w:val="00351ED4"/>
    <w:rsid w:val="0036298B"/>
    <w:rsid w:val="003708EE"/>
    <w:rsid w:val="0037602B"/>
    <w:rsid w:val="00380EB3"/>
    <w:rsid w:val="0038334E"/>
    <w:rsid w:val="00384099"/>
    <w:rsid w:val="003846AF"/>
    <w:rsid w:val="00385974"/>
    <w:rsid w:val="0038723E"/>
    <w:rsid w:val="00395A3E"/>
    <w:rsid w:val="003A2EE4"/>
    <w:rsid w:val="003C7D38"/>
    <w:rsid w:val="003D16B6"/>
    <w:rsid w:val="00400ABE"/>
    <w:rsid w:val="00406DA6"/>
    <w:rsid w:val="0040781E"/>
    <w:rsid w:val="00407FAB"/>
    <w:rsid w:val="004142C6"/>
    <w:rsid w:val="00421B07"/>
    <w:rsid w:val="00425133"/>
    <w:rsid w:val="00447257"/>
    <w:rsid w:val="004550D0"/>
    <w:rsid w:val="0046003C"/>
    <w:rsid w:val="0046449A"/>
    <w:rsid w:val="00473348"/>
    <w:rsid w:val="00484449"/>
    <w:rsid w:val="00492E09"/>
    <w:rsid w:val="004B1F3C"/>
    <w:rsid w:val="004B5B7C"/>
    <w:rsid w:val="004B7E0C"/>
    <w:rsid w:val="004C2E5E"/>
    <w:rsid w:val="004D7B6E"/>
    <w:rsid w:val="004E7708"/>
    <w:rsid w:val="00504F08"/>
    <w:rsid w:val="00517B4D"/>
    <w:rsid w:val="005273F1"/>
    <w:rsid w:val="00535A5B"/>
    <w:rsid w:val="0053719F"/>
    <w:rsid w:val="00537AF5"/>
    <w:rsid w:val="00582950"/>
    <w:rsid w:val="005857C7"/>
    <w:rsid w:val="005A0C16"/>
    <w:rsid w:val="005A4781"/>
    <w:rsid w:val="005B390A"/>
    <w:rsid w:val="005B4433"/>
    <w:rsid w:val="005B7FC6"/>
    <w:rsid w:val="005E01BB"/>
    <w:rsid w:val="005E1857"/>
    <w:rsid w:val="005F2FAD"/>
    <w:rsid w:val="006063A2"/>
    <w:rsid w:val="00610D2F"/>
    <w:rsid w:val="00616A6B"/>
    <w:rsid w:val="00625DBB"/>
    <w:rsid w:val="006558E4"/>
    <w:rsid w:val="006722E6"/>
    <w:rsid w:val="00684BCF"/>
    <w:rsid w:val="006E01C5"/>
    <w:rsid w:val="007013C0"/>
    <w:rsid w:val="0070215B"/>
    <w:rsid w:val="00715487"/>
    <w:rsid w:val="007218CA"/>
    <w:rsid w:val="00727D39"/>
    <w:rsid w:val="007328A8"/>
    <w:rsid w:val="007363B0"/>
    <w:rsid w:val="00743328"/>
    <w:rsid w:val="00744DF0"/>
    <w:rsid w:val="007556EE"/>
    <w:rsid w:val="007658DB"/>
    <w:rsid w:val="007659BB"/>
    <w:rsid w:val="00783A0B"/>
    <w:rsid w:val="00790623"/>
    <w:rsid w:val="00790C59"/>
    <w:rsid w:val="007929C4"/>
    <w:rsid w:val="007A781B"/>
    <w:rsid w:val="007B1F55"/>
    <w:rsid w:val="007B32C4"/>
    <w:rsid w:val="007D3140"/>
    <w:rsid w:val="007E5D97"/>
    <w:rsid w:val="007E5DD8"/>
    <w:rsid w:val="007E7D20"/>
    <w:rsid w:val="007F7399"/>
    <w:rsid w:val="00810CD0"/>
    <w:rsid w:val="00813775"/>
    <w:rsid w:val="0081392E"/>
    <w:rsid w:val="00813E5C"/>
    <w:rsid w:val="00817304"/>
    <w:rsid w:val="00842E63"/>
    <w:rsid w:val="00845717"/>
    <w:rsid w:val="00881B8D"/>
    <w:rsid w:val="008836B0"/>
    <w:rsid w:val="00883CC2"/>
    <w:rsid w:val="008867BA"/>
    <w:rsid w:val="00891C00"/>
    <w:rsid w:val="008B512B"/>
    <w:rsid w:val="008B76E8"/>
    <w:rsid w:val="008C6A60"/>
    <w:rsid w:val="008D24DA"/>
    <w:rsid w:val="008D78CD"/>
    <w:rsid w:val="008F3EC4"/>
    <w:rsid w:val="00900B49"/>
    <w:rsid w:val="00907CBF"/>
    <w:rsid w:val="0091176E"/>
    <w:rsid w:val="00912C33"/>
    <w:rsid w:val="00921EDD"/>
    <w:rsid w:val="00921FA5"/>
    <w:rsid w:val="009268CD"/>
    <w:rsid w:val="00953171"/>
    <w:rsid w:val="00954911"/>
    <w:rsid w:val="00966F82"/>
    <w:rsid w:val="00981DAF"/>
    <w:rsid w:val="0098403F"/>
    <w:rsid w:val="009960C9"/>
    <w:rsid w:val="009A5CD8"/>
    <w:rsid w:val="009B0904"/>
    <w:rsid w:val="009C63DF"/>
    <w:rsid w:val="009D3FE9"/>
    <w:rsid w:val="009E66DD"/>
    <w:rsid w:val="009F7A29"/>
    <w:rsid w:val="00A24579"/>
    <w:rsid w:val="00A27BAD"/>
    <w:rsid w:val="00A33129"/>
    <w:rsid w:val="00A545DC"/>
    <w:rsid w:val="00A578A3"/>
    <w:rsid w:val="00A62011"/>
    <w:rsid w:val="00A73428"/>
    <w:rsid w:val="00A861AF"/>
    <w:rsid w:val="00A870F4"/>
    <w:rsid w:val="00A90F52"/>
    <w:rsid w:val="00A96E96"/>
    <w:rsid w:val="00AA6CFC"/>
    <w:rsid w:val="00AA7721"/>
    <w:rsid w:val="00AB0FDC"/>
    <w:rsid w:val="00AB11C5"/>
    <w:rsid w:val="00AB7DA7"/>
    <w:rsid w:val="00AF7A1E"/>
    <w:rsid w:val="00B04CE7"/>
    <w:rsid w:val="00B050ED"/>
    <w:rsid w:val="00B14879"/>
    <w:rsid w:val="00B2443D"/>
    <w:rsid w:val="00B32826"/>
    <w:rsid w:val="00B33AD3"/>
    <w:rsid w:val="00B37CFD"/>
    <w:rsid w:val="00B6168D"/>
    <w:rsid w:val="00B6710D"/>
    <w:rsid w:val="00B87672"/>
    <w:rsid w:val="00BA0A55"/>
    <w:rsid w:val="00BB6675"/>
    <w:rsid w:val="00BD1896"/>
    <w:rsid w:val="00BD2B84"/>
    <w:rsid w:val="00BD3212"/>
    <w:rsid w:val="00BF201E"/>
    <w:rsid w:val="00C1018A"/>
    <w:rsid w:val="00C17291"/>
    <w:rsid w:val="00C44E03"/>
    <w:rsid w:val="00C50A04"/>
    <w:rsid w:val="00C54DC2"/>
    <w:rsid w:val="00C6039A"/>
    <w:rsid w:val="00C61552"/>
    <w:rsid w:val="00C75360"/>
    <w:rsid w:val="00C803C3"/>
    <w:rsid w:val="00C92365"/>
    <w:rsid w:val="00CA5E1A"/>
    <w:rsid w:val="00CB1806"/>
    <w:rsid w:val="00CB1F8A"/>
    <w:rsid w:val="00CB65A9"/>
    <w:rsid w:val="00CB7BF8"/>
    <w:rsid w:val="00CD408D"/>
    <w:rsid w:val="00CE6428"/>
    <w:rsid w:val="00D0198B"/>
    <w:rsid w:val="00D20982"/>
    <w:rsid w:val="00D26AAC"/>
    <w:rsid w:val="00D33F36"/>
    <w:rsid w:val="00D63542"/>
    <w:rsid w:val="00D64729"/>
    <w:rsid w:val="00D77149"/>
    <w:rsid w:val="00D838F0"/>
    <w:rsid w:val="00D866D3"/>
    <w:rsid w:val="00D94FE6"/>
    <w:rsid w:val="00DA3ABB"/>
    <w:rsid w:val="00DB05D0"/>
    <w:rsid w:val="00DB3906"/>
    <w:rsid w:val="00DB41E5"/>
    <w:rsid w:val="00DB59F6"/>
    <w:rsid w:val="00DB70FE"/>
    <w:rsid w:val="00DC1D7E"/>
    <w:rsid w:val="00DD4C1A"/>
    <w:rsid w:val="00DE5AD4"/>
    <w:rsid w:val="00DE6170"/>
    <w:rsid w:val="00DF1645"/>
    <w:rsid w:val="00E00568"/>
    <w:rsid w:val="00E14440"/>
    <w:rsid w:val="00E147EA"/>
    <w:rsid w:val="00E25F13"/>
    <w:rsid w:val="00E34045"/>
    <w:rsid w:val="00E433F5"/>
    <w:rsid w:val="00E472CC"/>
    <w:rsid w:val="00E57162"/>
    <w:rsid w:val="00E65ABF"/>
    <w:rsid w:val="00E74A23"/>
    <w:rsid w:val="00EC14EC"/>
    <w:rsid w:val="00EE0EBB"/>
    <w:rsid w:val="00EF5AD0"/>
    <w:rsid w:val="00EF775F"/>
    <w:rsid w:val="00F00A59"/>
    <w:rsid w:val="00F166AD"/>
    <w:rsid w:val="00F20CF9"/>
    <w:rsid w:val="00F268B5"/>
    <w:rsid w:val="00F27B37"/>
    <w:rsid w:val="00F31FD9"/>
    <w:rsid w:val="00F33521"/>
    <w:rsid w:val="00F34665"/>
    <w:rsid w:val="00F352D5"/>
    <w:rsid w:val="00F47A80"/>
    <w:rsid w:val="00F553C2"/>
    <w:rsid w:val="00F6017E"/>
    <w:rsid w:val="00F86C84"/>
    <w:rsid w:val="00F9069D"/>
    <w:rsid w:val="00FB67E6"/>
    <w:rsid w:val="00FB7C14"/>
    <w:rsid w:val="00FC3CE0"/>
    <w:rsid w:val="00FC567C"/>
    <w:rsid w:val="00FC6ADA"/>
    <w:rsid w:val="00FE0DBB"/>
    <w:rsid w:val="00FE721A"/>
    <w:rsid w:val="014368F9"/>
    <w:rsid w:val="061B3B2E"/>
    <w:rsid w:val="07790310"/>
    <w:rsid w:val="0E466D02"/>
    <w:rsid w:val="11901253"/>
    <w:rsid w:val="17227A0E"/>
    <w:rsid w:val="1C237A0A"/>
    <w:rsid w:val="25E52232"/>
    <w:rsid w:val="34472D0B"/>
    <w:rsid w:val="3CA36C9D"/>
    <w:rsid w:val="3CF54176"/>
    <w:rsid w:val="46304C01"/>
    <w:rsid w:val="4F163276"/>
    <w:rsid w:val="4F9E4609"/>
    <w:rsid w:val="4FC53881"/>
    <w:rsid w:val="5190340F"/>
    <w:rsid w:val="53F1264C"/>
    <w:rsid w:val="558902FF"/>
    <w:rsid w:val="5679301B"/>
    <w:rsid w:val="57892B0A"/>
    <w:rsid w:val="5C700035"/>
    <w:rsid w:val="5D5A0EDC"/>
    <w:rsid w:val="5E987722"/>
    <w:rsid w:val="618455E9"/>
    <w:rsid w:val="676341DD"/>
    <w:rsid w:val="6FFF3CAE"/>
    <w:rsid w:val="72745961"/>
    <w:rsid w:val="74F7FA10"/>
    <w:rsid w:val="BBEF27EB"/>
    <w:rsid w:val="BEEBFB3B"/>
    <w:rsid w:val="C72F85BB"/>
    <w:rsid w:val="EFE9024E"/>
    <w:rsid w:val="F7D90554"/>
    <w:rsid w:val="FD3F40F0"/>
    <w:rsid w:val="FDEF8101"/>
    <w:rsid w:val="FF3F13A8"/>
    <w:rsid w:val="FFDFC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numPr>
        <w:ilvl w:val="0"/>
        <w:numId w:val="1"/>
      </w:numPr>
      <w:jc w:val="center"/>
      <w:outlineLvl w:val="0"/>
    </w:pPr>
    <w:rPr>
      <w:b/>
      <w:bCs/>
      <w:sz w:val="36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numPr>
        <w:ilvl w:val="1"/>
        <w:numId w:val="1"/>
      </w:numPr>
      <w:spacing w:beforeLines="50" w:afterLines="50" w:line="560" w:lineRule="exact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numPr>
        <w:ilvl w:val="2"/>
        <w:numId w:val="1"/>
      </w:numPr>
      <w:spacing w:after="120" w:line="360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Cs w:val="28"/>
    </w:rPr>
  </w:style>
  <w:style w:type="paragraph" w:styleId="6">
    <w:name w:val="heading 5"/>
    <w:basedOn w:val="1"/>
    <w:next w:val="1"/>
    <w:link w:val="20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22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3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24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 w:val="21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8"/>
    <w:qFormat/>
    <w:uiPriority w:val="0"/>
    <w:rPr>
      <w:sz w:val="18"/>
      <w:szCs w:val="18"/>
    </w:rPr>
  </w:style>
  <w:style w:type="paragraph" w:styleId="12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标题 1 字符"/>
    <w:basedOn w:val="15"/>
    <w:link w:val="2"/>
    <w:qFormat/>
    <w:uiPriority w:val="0"/>
    <w:rPr>
      <w:b/>
      <w:bCs/>
      <w:kern w:val="2"/>
      <w:sz w:val="36"/>
      <w:szCs w:val="24"/>
    </w:rPr>
  </w:style>
  <w:style w:type="character" w:customStyle="1" w:styleId="17">
    <w:name w:val="标题 2 字符"/>
    <w:basedOn w:val="15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8">
    <w:name w:val="标题 3 字符"/>
    <w:basedOn w:val="15"/>
    <w:link w:val="4"/>
    <w:qFormat/>
    <w:uiPriority w:val="0"/>
    <w:rPr>
      <w:b/>
      <w:bCs/>
      <w:kern w:val="2"/>
      <w:sz w:val="32"/>
      <w:szCs w:val="32"/>
    </w:rPr>
  </w:style>
  <w:style w:type="character" w:customStyle="1" w:styleId="19">
    <w:name w:val="标题 4 字符"/>
    <w:basedOn w:val="15"/>
    <w:link w:val="5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20">
    <w:name w:val="标题 5 字符"/>
    <w:basedOn w:val="15"/>
    <w:link w:val="6"/>
    <w:qFormat/>
    <w:uiPriority w:val="0"/>
    <w:rPr>
      <w:b/>
      <w:bCs/>
      <w:kern w:val="2"/>
      <w:sz w:val="28"/>
      <w:szCs w:val="28"/>
    </w:rPr>
  </w:style>
  <w:style w:type="character" w:customStyle="1" w:styleId="21">
    <w:name w:val="标题 6 字符"/>
    <w:basedOn w:val="15"/>
    <w:link w:val="7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22">
    <w:name w:val="标题 7 字符"/>
    <w:basedOn w:val="15"/>
    <w:link w:val="8"/>
    <w:qFormat/>
    <w:uiPriority w:val="0"/>
    <w:rPr>
      <w:b/>
      <w:bCs/>
      <w:kern w:val="2"/>
      <w:sz w:val="24"/>
      <w:szCs w:val="24"/>
    </w:rPr>
  </w:style>
  <w:style w:type="character" w:customStyle="1" w:styleId="23">
    <w:name w:val="标题 8 字符"/>
    <w:basedOn w:val="15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24">
    <w:name w:val="标题 9 字符"/>
    <w:basedOn w:val="15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25">
    <w:name w:val="页眉 字符"/>
    <w:basedOn w:val="15"/>
    <w:link w:val="13"/>
    <w:qFormat/>
    <w:uiPriority w:val="0"/>
    <w:rPr>
      <w:kern w:val="2"/>
      <w:sz w:val="18"/>
      <w:szCs w:val="18"/>
    </w:rPr>
  </w:style>
  <w:style w:type="character" w:customStyle="1" w:styleId="26">
    <w:name w:val="页脚 字符"/>
    <w:basedOn w:val="15"/>
    <w:link w:val="12"/>
    <w:qFormat/>
    <w:uiPriority w:val="99"/>
    <w:rPr>
      <w:kern w:val="2"/>
      <w:sz w:val="18"/>
      <w:szCs w:val="18"/>
    </w:rPr>
  </w:style>
  <w:style w:type="paragraph" w:styleId="27">
    <w:name w:val="List Paragraph"/>
    <w:basedOn w:val="1"/>
    <w:qFormat/>
    <w:uiPriority w:val="99"/>
    <w:pPr>
      <w:ind w:firstLine="420" w:firstLineChars="200"/>
    </w:pPr>
  </w:style>
  <w:style w:type="character" w:customStyle="1" w:styleId="28">
    <w:name w:val="批注框文本 字符"/>
    <w:basedOn w:val="15"/>
    <w:link w:val="11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9</Pages>
  <Words>310</Words>
  <Characters>1768</Characters>
  <Lines>14</Lines>
  <Paragraphs>4</Paragraphs>
  <TotalTime>34</TotalTime>
  <ScaleCrop>false</ScaleCrop>
  <LinksUpToDate>false</LinksUpToDate>
  <CharactersWithSpaces>2074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2021-11-23T07:18:00Z</dcterms:created>
  <dc:creator>zju</dc:creator>
  <cp:lastModifiedBy>greatwall</cp:lastModifiedBy>
  <cp:lastPrinted>2021-11-27T17:24:00Z</cp:lastPrinted>
  <dcterms:modified xsi:type="dcterms:W3CDTF">2021-12-01T16:13:56Z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51BD6308693345FD8782F8E7E13C1956</vt:lpwstr>
  </property>
</Properties>
</file>